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58D" w:rsidRDefault="004B458D" w:rsidP="004B458D">
      <w:pPr>
        <w:rPr>
          <w:sz w:val="20"/>
          <w:szCs w:val="20"/>
        </w:rPr>
      </w:pPr>
      <w:bookmarkStart w:id="0" w:name="_GoBack"/>
      <w:bookmarkEnd w:id="0"/>
    </w:p>
    <w:p w:rsidR="00284CBB" w:rsidRPr="000D0A2B" w:rsidRDefault="000D0A2B" w:rsidP="000D0A2B">
      <w:pPr>
        <w:jc w:val="center"/>
        <w:rPr>
          <w:b/>
          <w:sz w:val="24"/>
          <w:szCs w:val="24"/>
        </w:rPr>
      </w:pPr>
      <w:r w:rsidRPr="000D0A2B">
        <w:rPr>
          <w:b/>
          <w:sz w:val="24"/>
          <w:szCs w:val="24"/>
        </w:rPr>
        <w:t>PRESS RELEASE</w:t>
      </w:r>
    </w:p>
    <w:p w:rsidR="000D0A2B" w:rsidRDefault="007F0200" w:rsidP="000D0A2B">
      <w:pPr>
        <w:jc w:val="center"/>
        <w:rPr>
          <w:b/>
        </w:rPr>
      </w:pPr>
      <w:r>
        <w:rPr>
          <w:b/>
        </w:rPr>
        <w:t>June</w:t>
      </w:r>
      <w:r w:rsidR="000D0A2B">
        <w:rPr>
          <w:b/>
        </w:rPr>
        <w:t xml:space="preserve"> 2017</w:t>
      </w:r>
    </w:p>
    <w:p w:rsidR="00B83D00" w:rsidRPr="00F20EDA" w:rsidRDefault="00B83D00" w:rsidP="00284CBB">
      <w:pPr>
        <w:rPr>
          <w:b/>
        </w:rPr>
      </w:pPr>
    </w:p>
    <w:p w:rsidR="00284CBB" w:rsidRPr="000D0A2B" w:rsidRDefault="00E43434" w:rsidP="000D0A2B">
      <w:pPr>
        <w:jc w:val="center"/>
        <w:rPr>
          <w:b/>
        </w:rPr>
      </w:pPr>
      <w:r>
        <w:rPr>
          <w:b/>
        </w:rPr>
        <w:t>FIRST-EVER PAN AFRICAN HEALTH TOURISM CONGRESS HIGHLIGHTS OPPORTUNITIES</w:t>
      </w:r>
    </w:p>
    <w:p w:rsidR="00B83D00" w:rsidRDefault="00B83D00" w:rsidP="00284CBB"/>
    <w:p w:rsidR="00E43434" w:rsidRDefault="00E43434" w:rsidP="00E43434">
      <w:r>
        <w:t>The first-ever Pan-African Health Tourism Congress</w:t>
      </w:r>
      <w:r w:rsidR="00D53331">
        <w:t xml:space="preserve"> (PAHTC)</w:t>
      </w:r>
      <w:r>
        <w:t xml:space="preserve">, hosted in KZN on 7-9 June, proposed public private partnerships in order for Africa to get its fair share of the global health wallet, which is worth </w:t>
      </w:r>
      <w:r w:rsidR="00BF1550">
        <w:t>an estimated USD35-55m</w:t>
      </w:r>
      <w:r>
        <w:t xml:space="preserve"> annually</w:t>
      </w:r>
      <w:r w:rsidR="009578FB">
        <w:t>, expected to grow to USD140m in the next 5 years</w:t>
      </w:r>
      <w:r>
        <w:t>.</w:t>
      </w:r>
    </w:p>
    <w:p w:rsidR="00E43434" w:rsidRDefault="00E43434" w:rsidP="00E43434"/>
    <w:p w:rsidR="00E43434" w:rsidRDefault="00E43434" w:rsidP="00E43434">
      <w:r>
        <w:t xml:space="preserve">Currently Africa is the </w:t>
      </w:r>
      <w:r w:rsidR="00BF1550">
        <w:t>continent with the lowest medical</w:t>
      </w:r>
      <w:r>
        <w:t xml:space="preserve"> tourism arrivals</w:t>
      </w:r>
      <w:r w:rsidR="00C77DDB">
        <w:t xml:space="preserve"> with less than 4,000 annual arrivals from Europe. A</w:t>
      </w:r>
      <w:r>
        <w:t>nd Africans, like Americans, are travelling to countries such as India for surgeries and healthcare</w:t>
      </w:r>
      <w:r w:rsidR="00595A66">
        <w:t xml:space="preserve"> that can provide savings of </w:t>
      </w:r>
      <w:r w:rsidR="00CF1CBC">
        <w:t>65-</w:t>
      </w:r>
      <w:r w:rsidR="00595A66">
        <w:t>90% compared to US healthcare costs</w:t>
      </w:r>
      <w:r>
        <w:t>.</w:t>
      </w:r>
      <w:r w:rsidR="00B51F61">
        <w:t xml:space="preserve"> India is estimated to get USD</w:t>
      </w:r>
      <w:r w:rsidR="00C22A3B">
        <w:t>3</w:t>
      </w:r>
      <w:r w:rsidR="00B51F61">
        <w:t xml:space="preserve"> million from African health tourists per annum</w:t>
      </w:r>
      <w:r w:rsidR="00C22A3B">
        <w:t xml:space="preserve"> with a market share of 34% of African health tourism consumers</w:t>
      </w:r>
      <w:r w:rsidR="00B51F61">
        <w:t>.</w:t>
      </w:r>
      <w:r w:rsidR="00843317">
        <w:t xml:space="preserve"> </w:t>
      </w:r>
      <w:r w:rsidR="00D542A6">
        <w:t xml:space="preserve">Africans travel to Europe, the Middle East, Americas, Asia &amp; Pacific to seek health before considering Africa itself. </w:t>
      </w:r>
      <w:r w:rsidR="00330649">
        <w:t xml:space="preserve">Of the African countries, South Africa gets the lion’s share of medical tourism. </w:t>
      </w:r>
      <w:r w:rsidR="00843317">
        <w:t>South Africa’s medical tourism from Africa currently stems from Zimbabwe, Lesotho, Mozambique, Botswana, Swaziland, Namibia, Angola, DRC, Zambia and Malawi</w:t>
      </w:r>
      <w:r w:rsidR="00BF1550">
        <w:t>, in descending order</w:t>
      </w:r>
      <w:r w:rsidR="00843317">
        <w:t>.</w:t>
      </w:r>
      <w:r w:rsidR="00330649">
        <w:t xml:space="preserve"> Africa’s future growth is </w:t>
      </w:r>
      <w:r w:rsidR="00D542A6">
        <w:t>projected</w:t>
      </w:r>
      <w:r w:rsidR="00330649">
        <w:t xml:space="preserve"> at 7% of the total health wallet</w:t>
      </w:r>
      <w:r w:rsidR="00D542A6">
        <w:t>, according to speaker Gillian Saunders of Grant Thornton</w:t>
      </w:r>
      <w:r w:rsidR="00330649">
        <w:t>.</w:t>
      </w:r>
    </w:p>
    <w:p w:rsidR="00E43434" w:rsidRDefault="00E43434" w:rsidP="00E43434"/>
    <w:p w:rsidR="00E43434" w:rsidRDefault="00595A66" w:rsidP="00E43434">
      <w:r>
        <w:t xml:space="preserve">This highlights one of the main reasons people travel outside of their countries for health tourism, affordability. Others include accessibility, which allows sooner treatment in countries where there are long waiting lists; availability of resources, such as high-tech equipment; </w:t>
      </w:r>
      <w:r w:rsidR="00522E0B">
        <w:t xml:space="preserve">lack of healthcare insurance; </w:t>
      </w:r>
      <w:r>
        <w:t>and citizens not trusting the quality of their homegrown healthcare services.</w:t>
      </w:r>
      <w:r w:rsidR="003B2F52">
        <w:t xml:space="preserve"> As an example, the Nigerian market waits for 3 months to a year for treatment in their own country, which has 5 hospital beds per 1000 citizens. They can afford healthcare and travel and is only a 6 hour direct flight to South Africa, yet most Nigerians go to India, which can only be reached by 8-24 hour indirect flights.  </w:t>
      </w:r>
    </w:p>
    <w:p w:rsidR="00595A66" w:rsidRDefault="00595A66" w:rsidP="00E43434"/>
    <w:p w:rsidR="00180DCA" w:rsidRDefault="00180DCA" w:rsidP="00180DCA">
      <w:r>
        <w:t xml:space="preserve">Constantinides introduced the expanded ht8 health tourism sectors as endorsed by the Global Health Tourism Council and consisting of dental tourism; medical tourism, which includes elective or non-elective procedures; spa tourism; wellness tourism; sports tourism; culinary tourism; accessible tourism and assisted residential tourism. </w:t>
      </w:r>
    </w:p>
    <w:p w:rsidR="00D327B0" w:rsidRDefault="00D327B0" w:rsidP="00E43434">
      <w:r>
        <w:t xml:space="preserve"> </w:t>
      </w:r>
    </w:p>
    <w:p w:rsidR="00A00F17" w:rsidRPr="00A00F17" w:rsidRDefault="00BA55DD" w:rsidP="00A00F17">
      <w:pPr>
        <w:rPr>
          <w:i/>
        </w:rPr>
      </w:pPr>
      <w:r>
        <w:t xml:space="preserve">According to Kay Robertson, GM: Marketing &amp; Events for Ugu South Coast Tourism, who attended the PAHTC, the South Coast has potential to grow in the </w:t>
      </w:r>
      <w:r w:rsidR="00BF1550">
        <w:t>i</w:t>
      </w:r>
      <w:r>
        <w:t xml:space="preserve">dentified ht8 sectors. This is due to the </w:t>
      </w:r>
      <w:r w:rsidR="00BF1550">
        <w:lastRenderedPageBreak/>
        <w:t>“</w:t>
      </w:r>
      <w:r>
        <w:t>a</w:t>
      </w:r>
      <w:r w:rsidR="00BF1550">
        <w:t xml:space="preserve">ffordability and quality of the South Coast’s </w:t>
      </w:r>
      <w:r>
        <w:t xml:space="preserve">healthcare services, existing medical infrastructure and upgrades currently underway, popularity and choice of retirement villages and lifestyle factors, healthy living and wellness retail and activities, and </w:t>
      </w:r>
      <w:r w:rsidR="00603CE0">
        <w:t xml:space="preserve">generally </w:t>
      </w:r>
      <w:r>
        <w:t>being a great destination for</w:t>
      </w:r>
      <w:r w:rsidR="00603CE0">
        <w:t xml:space="preserve"> health and </w:t>
      </w:r>
      <w:r>
        <w:t>recuperation with oxygen-rich air and a lush environment that inspires the body, mind and soul</w:t>
      </w:r>
      <w:r w:rsidR="00603CE0">
        <w:t>, considered as important as healthcare treatments and therapies</w:t>
      </w:r>
      <w:r>
        <w:t>.</w:t>
      </w:r>
      <w:r w:rsidR="00BF1550">
        <w:t>”</w:t>
      </w:r>
      <w:r w:rsidR="00A00F17">
        <w:t xml:space="preserve"> She added that </w:t>
      </w:r>
      <w:r w:rsidR="006B707B">
        <w:t xml:space="preserve">the South Coast has the distinction of opening </w:t>
      </w:r>
      <w:r w:rsidR="00A00F17" w:rsidRPr="00A00F17">
        <w:t xml:space="preserve">South Africa’s first health hotel </w:t>
      </w:r>
      <w:r w:rsidR="006B707B">
        <w:t>in</w:t>
      </w:r>
      <w:r w:rsidR="00A00F17">
        <w:t xml:space="preserve"> Margate and </w:t>
      </w:r>
      <w:r w:rsidR="006B707B">
        <w:t xml:space="preserve">that the current health tourism trend harks back to when </w:t>
      </w:r>
      <w:r w:rsidR="00A00F17">
        <w:t xml:space="preserve">the publicity association </w:t>
      </w:r>
      <w:r w:rsidR="00A00F17" w:rsidRPr="00A00F17">
        <w:t xml:space="preserve">claimed </w:t>
      </w:r>
      <w:r w:rsidR="00A00F17" w:rsidRPr="00A00F17">
        <w:rPr>
          <w:i/>
        </w:rPr>
        <w:t>“The lower South Coast of Natal, with California, shares the distinction of enjoying the healthiest climate in the world.”</w:t>
      </w:r>
    </w:p>
    <w:p w:rsidR="00A00F17" w:rsidRDefault="00A00F17" w:rsidP="00CD2CC0"/>
    <w:p w:rsidR="00BD5AF4" w:rsidRDefault="00BF1550" w:rsidP="00BA55DD">
      <w:r w:rsidRPr="00BF1550">
        <w:t xml:space="preserve">The </w:t>
      </w:r>
      <w:r w:rsidR="00BD5AF4">
        <w:t xml:space="preserve"> Tourism Grading Council of South Africa (TGCSA) said establishments and related services will need to look at specific needs of health tourists, such as transport, shopping, </w:t>
      </w:r>
      <w:r w:rsidR="00BC69A9">
        <w:t>health support services</w:t>
      </w:r>
      <w:r w:rsidR="00C22A3B">
        <w:t xml:space="preserve">, privacy, hygiene and cleanliness, which incorporates food and occupational health and safety, </w:t>
      </w:r>
      <w:r w:rsidR="003B1D51">
        <w:t xml:space="preserve">universal accessibility including mobility, visual and audio impairments, </w:t>
      </w:r>
      <w:r>
        <w:t>etc</w:t>
      </w:r>
      <w:r w:rsidR="00D96125">
        <w:t>. In future, certification for medical-friendly hotels could be a possibility.</w:t>
      </w:r>
      <w:r w:rsidR="007A35CB">
        <w:t xml:space="preserve"> Other considerations include how well establishments deal with health tourists who are seniors, otherly-abled or families with small children.</w:t>
      </w:r>
      <w:r w:rsidR="00BD5AF4">
        <w:t xml:space="preserve"> </w:t>
      </w:r>
    </w:p>
    <w:p w:rsidR="00D327B0" w:rsidRDefault="00D327B0" w:rsidP="00E43434"/>
    <w:p w:rsidR="0092174F" w:rsidRDefault="002C0309" w:rsidP="00E43434">
      <w:r>
        <w:t xml:space="preserve">The two-day congress, which featured national and international speakers from both the public and private sectors, highlighted public private partnerships and the roles of stakeholders as critical in paving the way for health tourism. In particular, government’s role as a facilitator and enabler, as opposed to an entrepreneur, </w:t>
      </w:r>
      <w:r w:rsidR="00B51F61">
        <w:t xml:space="preserve">leaving private sector as the </w:t>
      </w:r>
      <w:r w:rsidR="00843317">
        <w:t xml:space="preserve">investor and </w:t>
      </w:r>
      <w:r w:rsidR="00B51F61">
        <w:t xml:space="preserve">doer, </w:t>
      </w:r>
      <w:r>
        <w:t xml:space="preserve">was reiterated by all. </w:t>
      </w:r>
      <w:r w:rsidR="000451A0">
        <w:t>O</w:t>
      </w:r>
      <w:r w:rsidR="0092174F">
        <w:t>ther key sound byte</w:t>
      </w:r>
      <w:r w:rsidR="000451A0">
        <w:t>s were</w:t>
      </w:r>
      <w:r w:rsidR="00121D05">
        <w:t xml:space="preserve"> that in health tourism, the person is a health consumer first and a tourist second</w:t>
      </w:r>
      <w:r w:rsidR="000451A0">
        <w:t>, and social justice, wh</w:t>
      </w:r>
      <w:r w:rsidR="0043559F">
        <w:t>ich means that</w:t>
      </w:r>
      <w:r w:rsidR="000451A0">
        <w:t xml:space="preserve"> health tourism ha</w:t>
      </w:r>
      <w:r w:rsidR="0043559F">
        <w:t>s</w:t>
      </w:r>
      <w:r w:rsidR="000451A0">
        <w:t xml:space="preserve"> to benefit </w:t>
      </w:r>
      <w:r w:rsidR="006E11DC">
        <w:t xml:space="preserve">and include participation by </w:t>
      </w:r>
      <w:r w:rsidR="000451A0">
        <w:t>all</w:t>
      </w:r>
      <w:r w:rsidR="00A74216">
        <w:t xml:space="preserve">. According to </w:t>
      </w:r>
      <w:r w:rsidR="00A74216" w:rsidRPr="00A00F17">
        <w:t>Dr. Grootboom Mzukisi</w:t>
      </w:r>
      <w:r w:rsidR="00A74216">
        <w:t>, Chairperson of the South African Medical Association, who also sits on the global committee of medical ethics, health tourism can create 500,000 to 1 million jobs nationally</w:t>
      </w:r>
      <w:r w:rsidR="00121D05">
        <w:t>.</w:t>
      </w:r>
      <w:r w:rsidR="003376E6">
        <w:t xml:space="preserve"> </w:t>
      </w:r>
    </w:p>
    <w:p w:rsidR="00BF1550" w:rsidRDefault="00BF1550" w:rsidP="00E43434"/>
    <w:p w:rsidR="0092174F" w:rsidRDefault="002C0309" w:rsidP="00E43434">
      <w:r>
        <w:t xml:space="preserve">Current challenges that needed to be overcome included </w:t>
      </w:r>
      <w:r w:rsidR="00B51F61">
        <w:t xml:space="preserve">health and hygiene and safety and security real and perceived risks, which are fundamental and deciding influencing factors; followed by </w:t>
      </w:r>
      <w:r w:rsidR="00DC517E">
        <w:t xml:space="preserve">investor confidence, </w:t>
      </w:r>
      <w:r w:rsidR="007A35CB">
        <w:t xml:space="preserve">public healthcare, inconsistent government healthcare priorities across the continent, less emphasis on preventive care, otherly-abled accessibility, </w:t>
      </w:r>
      <w:r w:rsidR="00BF1550">
        <w:t>etc</w:t>
      </w:r>
      <w:r>
        <w:t xml:space="preserve">.  </w:t>
      </w:r>
      <w:r w:rsidR="002C2665">
        <w:t xml:space="preserve">Swaziland, where government sponsors outbound health tourism </w:t>
      </w:r>
      <w:r w:rsidR="00E31366">
        <w:t xml:space="preserve">for civil servants and citizens who don’t have medical aid </w:t>
      </w:r>
      <w:r w:rsidR="002C2665">
        <w:t xml:space="preserve">spends approx. </w:t>
      </w:r>
      <w:r w:rsidR="00E31366">
        <w:t>R350 million</w:t>
      </w:r>
      <w:r w:rsidR="002C2665">
        <w:t xml:space="preserve"> </w:t>
      </w:r>
      <w:r w:rsidR="00E31366">
        <w:t xml:space="preserve">per annum </w:t>
      </w:r>
      <w:r w:rsidR="002C2665">
        <w:t>to send their patients to foreign countries for</w:t>
      </w:r>
      <w:r w:rsidR="00727034">
        <w:t xml:space="preserve"> medical screening and</w:t>
      </w:r>
      <w:r w:rsidR="002C2665">
        <w:t xml:space="preserve"> treatment, urged South Africa to look at the “attitude” of locals, including service levels, value for money and strict medical visa controls</w:t>
      </w:r>
      <w:r w:rsidR="00681DEB">
        <w:t xml:space="preserve"> that sometimes denies the proper medical attention to chronic patients</w:t>
      </w:r>
      <w:r w:rsidR="00DD770D">
        <w:t xml:space="preserve">. </w:t>
      </w:r>
      <w:r w:rsidR="00E31366">
        <w:t xml:space="preserve">Swaziland is currently sending their patients to India, Jordan, the US and South Africa and is also looking at Mozambique as a close alternative. </w:t>
      </w:r>
      <w:r w:rsidR="004A4E96">
        <w:t xml:space="preserve">The country </w:t>
      </w:r>
      <w:r w:rsidR="004A4E96">
        <w:lastRenderedPageBreak/>
        <w:t xml:space="preserve">employs a Case Management System, which assigns case managers who conclude treatment and cost agreements. </w:t>
      </w:r>
      <w:r w:rsidR="00DD770D">
        <w:t xml:space="preserve">There is also the risk of </w:t>
      </w:r>
      <w:r w:rsidR="0073545E">
        <w:t xml:space="preserve">malpractice and legal issues, including </w:t>
      </w:r>
      <w:r w:rsidR="00DD770D">
        <w:t>desperate patients electing unproven or dangerous treatments in other countries as they won’t be able to get them in their own and that the industry should guard against such, due to ethics and damaging its reputation</w:t>
      </w:r>
      <w:r w:rsidR="00784E42">
        <w:t xml:space="preserve"> and track record, which is reviewed internationally</w:t>
      </w:r>
      <w:r w:rsidR="00DD770D">
        <w:t xml:space="preserve">. </w:t>
      </w:r>
    </w:p>
    <w:p w:rsidR="0072114D" w:rsidRDefault="0072114D" w:rsidP="00E43434"/>
    <w:p w:rsidR="007F0200" w:rsidRDefault="00C22762" w:rsidP="00284CBB">
      <w:r>
        <w:t xml:space="preserve">Dr. Constantinides </w:t>
      </w:r>
      <w:r w:rsidR="00BF1550">
        <w:t>concluded that Africa should</w:t>
      </w:r>
      <w:r w:rsidR="00A00F17">
        <w:t xml:space="preserve"> address the challenges and gear up for the growing global trend of health tourism,</w:t>
      </w:r>
      <w:r w:rsidR="003B1D51">
        <w:t xml:space="preserve"> </w:t>
      </w:r>
      <w:r w:rsidR="00DD770D">
        <w:t>brand itself for health</w:t>
      </w:r>
      <w:r w:rsidR="00C45978">
        <w:t xml:space="preserve">, trust and a reputation for </w:t>
      </w:r>
      <w:r w:rsidR="004008B2">
        <w:t xml:space="preserve">professionalism and </w:t>
      </w:r>
      <w:r w:rsidR="00C45978">
        <w:t>excellence</w:t>
      </w:r>
      <w:r w:rsidR="003B1D51">
        <w:t xml:space="preserve"> using digital marketing</w:t>
      </w:r>
      <w:r w:rsidR="00C45978">
        <w:t>,</w:t>
      </w:r>
      <w:r w:rsidR="00A74216">
        <w:t xml:space="preserve"> </w:t>
      </w:r>
      <w:r w:rsidR="003B1D51">
        <w:t xml:space="preserve">respond to market needs, </w:t>
      </w:r>
      <w:r w:rsidR="00C45978">
        <w:t xml:space="preserve">provide care </w:t>
      </w:r>
      <w:r w:rsidR="00A74216">
        <w:t>and deliver on what it promises</w:t>
      </w:r>
      <w:r w:rsidR="00DD770D">
        <w:t>, in order to prosper from health tourism</w:t>
      </w:r>
      <w:r w:rsidR="00A00F17">
        <w:t>, which he felt was entirely possible</w:t>
      </w:r>
      <w:r w:rsidR="00DD770D">
        <w:t xml:space="preserve">. </w:t>
      </w:r>
    </w:p>
    <w:p w:rsidR="00E43434" w:rsidRDefault="00E43434" w:rsidP="00284CBB">
      <w:pPr>
        <w:rPr>
          <w:b/>
        </w:rPr>
      </w:pPr>
    </w:p>
    <w:p w:rsidR="00A00F17" w:rsidRDefault="00A00F17" w:rsidP="00284CBB">
      <w:pPr>
        <w:rPr>
          <w:b/>
        </w:rPr>
      </w:pPr>
    </w:p>
    <w:p w:rsidR="00E43434" w:rsidRDefault="00E43434" w:rsidP="002C0309">
      <w:pPr>
        <w:jc w:val="center"/>
        <w:rPr>
          <w:b/>
        </w:rPr>
      </w:pPr>
      <w:r>
        <w:rPr>
          <w:b/>
        </w:rPr>
        <w:t>THANK YOU</w:t>
      </w:r>
    </w:p>
    <w:p w:rsidR="00E43434" w:rsidRDefault="00E43434" w:rsidP="00284CBB">
      <w:pPr>
        <w:rPr>
          <w:b/>
        </w:rPr>
      </w:pPr>
    </w:p>
    <w:p w:rsidR="00A00F17" w:rsidRDefault="00A00F17" w:rsidP="00284CBB">
      <w:pPr>
        <w:rPr>
          <w:b/>
        </w:rPr>
      </w:pPr>
    </w:p>
    <w:p w:rsidR="00284CBB" w:rsidRPr="00470F52" w:rsidRDefault="00C96E51" w:rsidP="00284CBB">
      <w:pPr>
        <w:rPr>
          <w:b/>
        </w:rPr>
      </w:pPr>
      <w:r w:rsidRPr="00470F52">
        <w:rPr>
          <w:b/>
        </w:rPr>
        <w:t>For more information:</w:t>
      </w:r>
      <w:r w:rsidR="000D0A2B" w:rsidRPr="00470F52">
        <w:rPr>
          <w:b/>
        </w:rPr>
        <w:t xml:space="preserve"> </w:t>
      </w:r>
    </w:p>
    <w:p w:rsidR="001545EE" w:rsidRDefault="001545EE" w:rsidP="00284CBB"/>
    <w:p w:rsidR="004008B2" w:rsidRDefault="00E43434" w:rsidP="00284CBB">
      <w:r>
        <w:t xml:space="preserve">Kay Robertson, GM: Marketing &amp; Events, Ugu South Coast Tourism, </w:t>
      </w:r>
      <w:hyperlink r:id="rId8" w:history="1">
        <w:r w:rsidRPr="00EC3375">
          <w:rPr>
            <w:rStyle w:val="Hyperlink"/>
          </w:rPr>
          <w:t>marketing@tourismsouthcoast.co.za</w:t>
        </w:r>
      </w:hyperlink>
    </w:p>
    <w:sectPr w:rsidR="004008B2" w:rsidSect="004B458D">
      <w:headerReference w:type="default" r:id="rId9"/>
      <w:footerReference w:type="default" r:id="rId10"/>
      <w:pgSz w:w="11907" w:h="16839" w:code="9"/>
      <w:pgMar w:top="1440" w:right="1440" w:bottom="1440" w:left="1440" w:header="709"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110" w:rsidRDefault="00F75110" w:rsidP="00995CA3">
      <w:r>
        <w:separator/>
      </w:r>
    </w:p>
  </w:endnote>
  <w:endnote w:type="continuationSeparator" w:id="1">
    <w:p w:rsidR="00F75110" w:rsidRDefault="00F75110" w:rsidP="00995C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5C" w:rsidRDefault="00827327" w:rsidP="00174F43">
    <w:pPr>
      <w:pStyle w:val="Footer"/>
      <w:jc w:val="center"/>
    </w:pPr>
    <w:r>
      <w:rPr>
        <w:noProof/>
        <w:lang w:val="en-ZA" w:eastAsia="en-ZA"/>
      </w:rPr>
      <w:drawing>
        <wp:inline distT="0" distB="0" distL="0" distR="0">
          <wp:extent cx="5732145" cy="1990725"/>
          <wp:effectExtent l="0" t="0" r="190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T letterhead footer.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2145" cy="1990725"/>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110" w:rsidRDefault="00F75110" w:rsidP="00995CA3">
      <w:r>
        <w:separator/>
      </w:r>
    </w:p>
  </w:footnote>
  <w:footnote w:type="continuationSeparator" w:id="1">
    <w:p w:rsidR="00F75110" w:rsidRDefault="00F75110" w:rsidP="00995C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CB3" w:rsidRDefault="006F0AC7" w:rsidP="00DB46E1">
    <w:pPr>
      <w:pStyle w:val="Header"/>
      <w:jc w:val="right"/>
    </w:pPr>
    <w:r>
      <w:rPr>
        <w:noProof/>
        <w:lang w:val="en-ZA" w:eastAsia="en-ZA"/>
      </w:rPr>
      <w:drawing>
        <wp:inline distT="0" distB="0" distL="0" distR="0">
          <wp:extent cx="5905500" cy="147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T letterhead header.jp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05500" cy="147320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4E72"/>
    <w:multiLevelType w:val="hybridMultilevel"/>
    <w:tmpl w:val="26FE30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3EE7956"/>
    <w:multiLevelType w:val="multilevel"/>
    <w:tmpl w:val="7B5A93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D4844CB"/>
    <w:multiLevelType w:val="multilevel"/>
    <w:tmpl w:val="DA2E99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1CC85A00"/>
    <w:multiLevelType w:val="multilevel"/>
    <w:tmpl w:val="DA2E994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1E5C5543"/>
    <w:multiLevelType w:val="hybridMultilevel"/>
    <w:tmpl w:val="666A8510"/>
    <w:lvl w:ilvl="0" w:tplc="2E26B83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21A4590A"/>
    <w:multiLevelType w:val="multilevel"/>
    <w:tmpl w:val="1E02B4E8"/>
    <w:lvl w:ilvl="0">
      <w:start w:val="1"/>
      <w:numFmt w:val="decimal"/>
      <w:lvlText w:val="%1."/>
      <w:lvlJc w:val="left"/>
      <w:pPr>
        <w:tabs>
          <w:tab w:val="num" w:pos="360"/>
        </w:tabs>
        <w:ind w:left="360" w:hanging="360"/>
      </w:pPr>
      <w:rPr>
        <w:rFonts w:hint="default"/>
        <w:b/>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nsid w:val="29932713"/>
    <w:multiLevelType w:val="multilevel"/>
    <w:tmpl w:val="9918A7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A467B34"/>
    <w:multiLevelType w:val="hybridMultilevel"/>
    <w:tmpl w:val="783E4D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2EF6436D"/>
    <w:multiLevelType w:val="hybridMultilevel"/>
    <w:tmpl w:val="C4AA61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FC71FCE"/>
    <w:multiLevelType w:val="hybridMultilevel"/>
    <w:tmpl w:val="ABF090B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39B471C0"/>
    <w:multiLevelType w:val="multilevel"/>
    <w:tmpl w:val="578C2E1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A691616"/>
    <w:multiLevelType w:val="hybridMultilevel"/>
    <w:tmpl w:val="0BCE1D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3E870DB6"/>
    <w:multiLevelType w:val="hybridMultilevel"/>
    <w:tmpl w:val="66CAE0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2E920D0"/>
    <w:multiLevelType w:val="hybridMultilevel"/>
    <w:tmpl w:val="DB2A6EBC"/>
    <w:lvl w:ilvl="0" w:tplc="E188BB3E">
      <w:start w:val="1"/>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46C536DE"/>
    <w:multiLevelType w:val="hybridMultilevel"/>
    <w:tmpl w:val="65CE1B7C"/>
    <w:lvl w:ilvl="0" w:tplc="1C09000F">
      <w:start w:val="1"/>
      <w:numFmt w:val="decimal"/>
      <w:lvlText w:val="%1."/>
      <w:lvlJc w:val="left"/>
      <w:pPr>
        <w:ind w:left="720" w:hanging="360"/>
      </w:pPr>
    </w:lvl>
    <w:lvl w:ilvl="1" w:tplc="56CC4DCE">
      <w:start w:val="1"/>
      <w:numFmt w:val="low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4CAE7059"/>
    <w:multiLevelType w:val="hybridMultilevel"/>
    <w:tmpl w:val="C5DAB4E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4FAA6850"/>
    <w:multiLevelType w:val="hybridMultilevel"/>
    <w:tmpl w:val="CDF02004"/>
    <w:lvl w:ilvl="0" w:tplc="0809000F">
      <w:start w:val="1"/>
      <w:numFmt w:val="decimal"/>
      <w:lvlText w:val="%1."/>
      <w:lvlJc w:val="left"/>
      <w:pPr>
        <w:tabs>
          <w:tab w:val="num" w:pos="360"/>
        </w:tabs>
        <w:ind w:left="360" w:hanging="360"/>
      </w:pPr>
    </w:lvl>
    <w:lvl w:ilvl="1" w:tplc="08090003">
      <w:start w:val="1"/>
      <w:numFmt w:val="bullet"/>
      <w:lvlText w:val="o"/>
      <w:lvlJc w:val="left"/>
      <w:pPr>
        <w:tabs>
          <w:tab w:val="num" w:pos="1080"/>
        </w:tabs>
        <w:ind w:left="1080" w:hanging="360"/>
      </w:pPr>
      <w:rPr>
        <w:rFonts w:ascii="Courier New" w:hAnsi="Courier New" w:cs="Courier New"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nsid w:val="62761625"/>
    <w:multiLevelType w:val="hybridMultilevel"/>
    <w:tmpl w:val="7DBE5D5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62D25D3B"/>
    <w:multiLevelType w:val="multilevel"/>
    <w:tmpl w:val="944236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39046DB"/>
    <w:multiLevelType w:val="multilevel"/>
    <w:tmpl w:val="F7E80E4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7CB1FEF"/>
    <w:multiLevelType w:val="hybridMultilevel"/>
    <w:tmpl w:val="1E4488B0"/>
    <w:lvl w:ilvl="0" w:tplc="C7B86800">
      <w:start w:val="1"/>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nsid w:val="6D231BA2"/>
    <w:multiLevelType w:val="hybridMultilevel"/>
    <w:tmpl w:val="70EEF43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70703679"/>
    <w:multiLevelType w:val="hybridMultilevel"/>
    <w:tmpl w:val="731EBDA8"/>
    <w:lvl w:ilvl="0" w:tplc="70783EFC">
      <w:start w:val="1"/>
      <w:numFmt w:val="lowerLetter"/>
      <w:lvlText w:val="%1."/>
      <w:lvlJc w:val="left"/>
      <w:pPr>
        <w:ind w:left="765" w:hanging="720"/>
      </w:pPr>
      <w:rPr>
        <w:rFonts w:asciiTheme="minorHAnsi" w:eastAsiaTheme="minorHAnsi" w:hAnsiTheme="minorHAnsi" w:cstheme="minorBidi"/>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abstractNum w:abstractNumId="23">
    <w:nsid w:val="72086660"/>
    <w:multiLevelType w:val="hybridMultilevel"/>
    <w:tmpl w:val="351E0BE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nsid w:val="726B39E2"/>
    <w:multiLevelType w:val="hybridMultilevel"/>
    <w:tmpl w:val="6A7A639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nsid w:val="78AC2625"/>
    <w:multiLevelType w:val="hybridMultilevel"/>
    <w:tmpl w:val="D968133E"/>
    <w:lvl w:ilvl="0" w:tplc="60F05FFC">
      <w:start w:val="1"/>
      <w:numFmt w:val="decimal"/>
      <w:lvlText w:val="%1."/>
      <w:lvlJc w:val="left"/>
      <w:pPr>
        <w:ind w:left="1080" w:hanging="360"/>
      </w:pPr>
      <w:rPr>
        <w:rFonts w:hint="default"/>
        <w:sz w:val="22"/>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6">
    <w:nsid w:val="7BF53F85"/>
    <w:multiLevelType w:val="hybridMultilevel"/>
    <w:tmpl w:val="AA40E0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nsid w:val="7C8E2E33"/>
    <w:multiLevelType w:val="hybridMultilevel"/>
    <w:tmpl w:val="28F6C020"/>
    <w:lvl w:ilvl="0" w:tplc="1C090011">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nsid w:val="7D1269A7"/>
    <w:multiLevelType w:val="hybridMultilevel"/>
    <w:tmpl w:val="1D78C71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27"/>
  </w:num>
  <w:num w:numId="3">
    <w:abstractNumId w:val="20"/>
  </w:num>
  <w:num w:numId="4">
    <w:abstractNumId w:val="28"/>
  </w:num>
  <w:num w:numId="5">
    <w:abstractNumId w:val="9"/>
  </w:num>
  <w:num w:numId="6">
    <w:abstractNumId w:val="16"/>
  </w:num>
  <w:num w:numId="7">
    <w:abstractNumId w:val="12"/>
  </w:num>
  <w:num w:numId="8">
    <w:abstractNumId w:val="8"/>
  </w:num>
  <w:num w:numId="9">
    <w:abstractNumId w:val="18"/>
  </w:num>
  <w:num w:numId="10">
    <w:abstractNumId w:val="6"/>
  </w:num>
  <w:num w:numId="11">
    <w:abstractNumId w:val="10"/>
  </w:num>
  <w:num w:numId="12">
    <w:abstractNumId w:val="1"/>
  </w:num>
  <w:num w:numId="13">
    <w:abstractNumId w:val="19"/>
  </w:num>
  <w:num w:numId="14">
    <w:abstractNumId w:val="26"/>
  </w:num>
  <w:num w:numId="15">
    <w:abstractNumId w:val="4"/>
  </w:num>
  <w:num w:numId="16">
    <w:abstractNumId w:val="22"/>
  </w:num>
  <w:num w:numId="17">
    <w:abstractNumId w:val="25"/>
  </w:num>
  <w:num w:numId="18">
    <w:abstractNumId w:val="21"/>
  </w:num>
  <w:num w:numId="19">
    <w:abstractNumId w:val="14"/>
  </w:num>
  <w:num w:numId="20">
    <w:abstractNumId w:val="3"/>
  </w:num>
  <w:num w:numId="21">
    <w:abstractNumId w:val="2"/>
  </w:num>
  <w:num w:numId="22">
    <w:abstractNumId w:val="15"/>
  </w:num>
  <w:num w:numId="23">
    <w:abstractNumId w:val="17"/>
  </w:num>
  <w:num w:numId="24">
    <w:abstractNumId w:val="0"/>
  </w:num>
  <w:num w:numId="25">
    <w:abstractNumId w:val="11"/>
  </w:num>
  <w:num w:numId="26">
    <w:abstractNumId w:val="7"/>
  </w:num>
  <w:num w:numId="27">
    <w:abstractNumId w:val="24"/>
  </w:num>
  <w:num w:numId="28">
    <w:abstractNumId w:val="23"/>
  </w:num>
  <w:num w:numId="2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6626"/>
  </w:hdrShapeDefaults>
  <w:footnotePr>
    <w:footnote w:id="0"/>
    <w:footnote w:id="1"/>
  </w:footnotePr>
  <w:endnotePr>
    <w:endnote w:id="0"/>
    <w:endnote w:id="1"/>
  </w:endnotePr>
  <w:compat/>
  <w:rsids>
    <w:rsidRoot w:val="00ED102F"/>
    <w:rsid w:val="000235A7"/>
    <w:rsid w:val="000263F4"/>
    <w:rsid w:val="00037C38"/>
    <w:rsid w:val="0004216E"/>
    <w:rsid w:val="000451A0"/>
    <w:rsid w:val="00047CF2"/>
    <w:rsid w:val="0005116E"/>
    <w:rsid w:val="00055E40"/>
    <w:rsid w:val="00056B10"/>
    <w:rsid w:val="00057403"/>
    <w:rsid w:val="000652F0"/>
    <w:rsid w:val="00066E1D"/>
    <w:rsid w:val="00071A6E"/>
    <w:rsid w:val="00074152"/>
    <w:rsid w:val="000815A3"/>
    <w:rsid w:val="000865C0"/>
    <w:rsid w:val="000A39F2"/>
    <w:rsid w:val="000A3F32"/>
    <w:rsid w:val="000B035F"/>
    <w:rsid w:val="000C422A"/>
    <w:rsid w:val="000C5E2D"/>
    <w:rsid w:val="000D0A2B"/>
    <w:rsid w:val="000D5ACE"/>
    <w:rsid w:val="000D6B9C"/>
    <w:rsid w:val="000E2153"/>
    <w:rsid w:val="000E2E83"/>
    <w:rsid w:val="000F0FA6"/>
    <w:rsid w:val="0011156E"/>
    <w:rsid w:val="00116EAD"/>
    <w:rsid w:val="00121D05"/>
    <w:rsid w:val="001245C3"/>
    <w:rsid w:val="001304D6"/>
    <w:rsid w:val="00143DA9"/>
    <w:rsid w:val="001545EE"/>
    <w:rsid w:val="00171934"/>
    <w:rsid w:val="00174F43"/>
    <w:rsid w:val="00175C65"/>
    <w:rsid w:val="00180DCA"/>
    <w:rsid w:val="00183112"/>
    <w:rsid w:val="001A258F"/>
    <w:rsid w:val="001B12EC"/>
    <w:rsid w:val="001E5965"/>
    <w:rsid w:val="001E7D3A"/>
    <w:rsid w:val="001F0F2B"/>
    <w:rsid w:val="001F24BE"/>
    <w:rsid w:val="001F5C5E"/>
    <w:rsid w:val="002029DC"/>
    <w:rsid w:val="00205B57"/>
    <w:rsid w:val="002102F6"/>
    <w:rsid w:val="00210442"/>
    <w:rsid w:val="00210601"/>
    <w:rsid w:val="002144C0"/>
    <w:rsid w:val="00217CC3"/>
    <w:rsid w:val="0023050F"/>
    <w:rsid w:val="002327CA"/>
    <w:rsid w:val="00240264"/>
    <w:rsid w:val="00242134"/>
    <w:rsid w:val="00243A3B"/>
    <w:rsid w:val="0025494B"/>
    <w:rsid w:val="002703C0"/>
    <w:rsid w:val="002772B9"/>
    <w:rsid w:val="00284CBB"/>
    <w:rsid w:val="0029735E"/>
    <w:rsid w:val="002A4B33"/>
    <w:rsid w:val="002B34E3"/>
    <w:rsid w:val="002B4284"/>
    <w:rsid w:val="002C0309"/>
    <w:rsid w:val="002C2665"/>
    <w:rsid w:val="002D1F21"/>
    <w:rsid w:val="002D4AF8"/>
    <w:rsid w:val="002E01BF"/>
    <w:rsid w:val="002E44A4"/>
    <w:rsid w:val="002F464A"/>
    <w:rsid w:val="002F739D"/>
    <w:rsid w:val="002F75E9"/>
    <w:rsid w:val="003009F3"/>
    <w:rsid w:val="00314AA0"/>
    <w:rsid w:val="003235B6"/>
    <w:rsid w:val="00330649"/>
    <w:rsid w:val="003376E6"/>
    <w:rsid w:val="003443BA"/>
    <w:rsid w:val="0034479E"/>
    <w:rsid w:val="00354A49"/>
    <w:rsid w:val="0035782B"/>
    <w:rsid w:val="00392219"/>
    <w:rsid w:val="0039349F"/>
    <w:rsid w:val="003B1D51"/>
    <w:rsid w:val="003B21ED"/>
    <w:rsid w:val="003B2F52"/>
    <w:rsid w:val="003C1980"/>
    <w:rsid w:val="003D3D38"/>
    <w:rsid w:val="003F4A25"/>
    <w:rsid w:val="004008B2"/>
    <w:rsid w:val="00401895"/>
    <w:rsid w:val="00401CB2"/>
    <w:rsid w:val="00413A0D"/>
    <w:rsid w:val="00417CB1"/>
    <w:rsid w:val="00420623"/>
    <w:rsid w:val="00423919"/>
    <w:rsid w:val="00432BC6"/>
    <w:rsid w:val="0043432D"/>
    <w:rsid w:val="0043559F"/>
    <w:rsid w:val="0044348A"/>
    <w:rsid w:val="0044455D"/>
    <w:rsid w:val="0045142F"/>
    <w:rsid w:val="00461ACA"/>
    <w:rsid w:val="004631F7"/>
    <w:rsid w:val="004641A9"/>
    <w:rsid w:val="00470F52"/>
    <w:rsid w:val="00477C5E"/>
    <w:rsid w:val="00480AF2"/>
    <w:rsid w:val="00483DF9"/>
    <w:rsid w:val="00492C26"/>
    <w:rsid w:val="004A073B"/>
    <w:rsid w:val="004A4E96"/>
    <w:rsid w:val="004A609B"/>
    <w:rsid w:val="004B28C0"/>
    <w:rsid w:val="004B2F1A"/>
    <w:rsid w:val="004B458D"/>
    <w:rsid w:val="004C02F4"/>
    <w:rsid w:val="004C0F01"/>
    <w:rsid w:val="004C4F02"/>
    <w:rsid w:val="004D2A8F"/>
    <w:rsid w:val="004D425E"/>
    <w:rsid w:val="004E746F"/>
    <w:rsid w:val="004F19D2"/>
    <w:rsid w:val="004F670C"/>
    <w:rsid w:val="00522E0B"/>
    <w:rsid w:val="005433AB"/>
    <w:rsid w:val="00543436"/>
    <w:rsid w:val="005604E5"/>
    <w:rsid w:val="005609C5"/>
    <w:rsid w:val="005654ED"/>
    <w:rsid w:val="00582730"/>
    <w:rsid w:val="00590031"/>
    <w:rsid w:val="005927F1"/>
    <w:rsid w:val="00595A66"/>
    <w:rsid w:val="00597733"/>
    <w:rsid w:val="005B0E55"/>
    <w:rsid w:val="005B375F"/>
    <w:rsid w:val="005B4B8D"/>
    <w:rsid w:val="005B65C6"/>
    <w:rsid w:val="005C6BD2"/>
    <w:rsid w:val="005D16DE"/>
    <w:rsid w:val="005D57D5"/>
    <w:rsid w:val="005E15C9"/>
    <w:rsid w:val="005E5B21"/>
    <w:rsid w:val="005E6AF4"/>
    <w:rsid w:val="00603CE0"/>
    <w:rsid w:val="0060412E"/>
    <w:rsid w:val="00614F1E"/>
    <w:rsid w:val="00624C2D"/>
    <w:rsid w:val="00626803"/>
    <w:rsid w:val="00632CE9"/>
    <w:rsid w:val="00652F50"/>
    <w:rsid w:val="006603BE"/>
    <w:rsid w:val="00661AB9"/>
    <w:rsid w:val="00670D44"/>
    <w:rsid w:val="00673D27"/>
    <w:rsid w:val="006778A1"/>
    <w:rsid w:val="00681DEB"/>
    <w:rsid w:val="006878EB"/>
    <w:rsid w:val="006B5B5A"/>
    <w:rsid w:val="006B707B"/>
    <w:rsid w:val="006C7BD5"/>
    <w:rsid w:val="006D255B"/>
    <w:rsid w:val="006D50D6"/>
    <w:rsid w:val="006D5619"/>
    <w:rsid w:val="006E11DC"/>
    <w:rsid w:val="006E5FD0"/>
    <w:rsid w:val="006F0AC7"/>
    <w:rsid w:val="007005B2"/>
    <w:rsid w:val="00700DDC"/>
    <w:rsid w:val="00703CBD"/>
    <w:rsid w:val="00705866"/>
    <w:rsid w:val="00712848"/>
    <w:rsid w:val="00713017"/>
    <w:rsid w:val="0072114D"/>
    <w:rsid w:val="00722E4B"/>
    <w:rsid w:val="00727034"/>
    <w:rsid w:val="00732291"/>
    <w:rsid w:val="0073545E"/>
    <w:rsid w:val="00741F94"/>
    <w:rsid w:val="0075500B"/>
    <w:rsid w:val="00760ACC"/>
    <w:rsid w:val="00763926"/>
    <w:rsid w:val="0077332E"/>
    <w:rsid w:val="00784E42"/>
    <w:rsid w:val="00786644"/>
    <w:rsid w:val="00793472"/>
    <w:rsid w:val="00794C97"/>
    <w:rsid w:val="007A016E"/>
    <w:rsid w:val="007A292B"/>
    <w:rsid w:val="007A35CB"/>
    <w:rsid w:val="007A57AF"/>
    <w:rsid w:val="007A69F8"/>
    <w:rsid w:val="007B4A36"/>
    <w:rsid w:val="007C0152"/>
    <w:rsid w:val="007C0263"/>
    <w:rsid w:val="007E1170"/>
    <w:rsid w:val="007E3721"/>
    <w:rsid w:val="007F0200"/>
    <w:rsid w:val="007F0BDB"/>
    <w:rsid w:val="007F1321"/>
    <w:rsid w:val="00825FFD"/>
    <w:rsid w:val="00827327"/>
    <w:rsid w:val="00843317"/>
    <w:rsid w:val="00845000"/>
    <w:rsid w:val="008575FB"/>
    <w:rsid w:val="00860352"/>
    <w:rsid w:val="0086685C"/>
    <w:rsid w:val="008669FF"/>
    <w:rsid w:val="00867DB7"/>
    <w:rsid w:val="00872447"/>
    <w:rsid w:val="00872D24"/>
    <w:rsid w:val="00887231"/>
    <w:rsid w:val="00890482"/>
    <w:rsid w:val="008A280E"/>
    <w:rsid w:val="008E093F"/>
    <w:rsid w:val="008F207E"/>
    <w:rsid w:val="008F2346"/>
    <w:rsid w:val="008F2610"/>
    <w:rsid w:val="00902650"/>
    <w:rsid w:val="00916507"/>
    <w:rsid w:val="0092174F"/>
    <w:rsid w:val="00932064"/>
    <w:rsid w:val="00947978"/>
    <w:rsid w:val="009578FB"/>
    <w:rsid w:val="00957ABE"/>
    <w:rsid w:val="00976F2B"/>
    <w:rsid w:val="009955DF"/>
    <w:rsid w:val="00995CA3"/>
    <w:rsid w:val="0099619E"/>
    <w:rsid w:val="009A113D"/>
    <w:rsid w:val="009B0434"/>
    <w:rsid w:val="009B1964"/>
    <w:rsid w:val="009B27B4"/>
    <w:rsid w:val="009C6F28"/>
    <w:rsid w:val="009D4792"/>
    <w:rsid w:val="009D7D4A"/>
    <w:rsid w:val="00A00F17"/>
    <w:rsid w:val="00A01002"/>
    <w:rsid w:val="00A05BD3"/>
    <w:rsid w:val="00A14FBE"/>
    <w:rsid w:val="00A43A79"/>
    <w:rsid w:val="00A45FD7"/>
    <w:rsid w:val="00A62999"/>
    <w:rsid w:val="00A74216"/>
    <w:rsid w:val="00A821A8"/>
    <w:rsid w:val="00A87EB4"/>
    <w:rsid w:val="00AA0C35"/>
    <w:rsid w:val="00AB067E"/>
    <w:rsid w:val="00AB2F23"/>
    <w:rsid w:val="00AD38BE"/>
    <w:rsid w:val="00AD3A9B"/>
    <w:rsid w:val="00AE3A14"/>
    <w:rsid w:val="00AF7D1C"/>
    <w:rsid w:val="00B12D49"/>
    <w:rsid w:val="00B23680"/>
    <w:rsid w:val="00B316A2"/>
    <w:rsid w:val="00B500A4"/>
    <w:rsid w:val="00B50C88"/>
    <w:rsid w:val="00B51F61"/>
    <w:rsid w:val="00B5343A"/>
    <w:rsid w:val="00B57AF3"/>
    <w:rsid w:val="00B65956"/>
    <w:rsid w:val="00B65A15"/>
    <w:rsid w:val="00B67845"/>
    <w:rsid w:val="00B76815"/>
    <w:rsid w:val="00B835EB"/>
    <w:rsid w:val="00B83C3F"/>
    <w:rsid w:val="00B83D00"/>
    <w:rsid w:val="00B935E8"/>
    <w:rsid w:val="00B940A8"/>
    <w:rsid w:val="00BA55DD"/>
    <w:rsid w:val="00BA73FD"/>
    <w:rsid w:val="00BC12F1"/>
    <w:rsid w:val="00BC2D6E"/>
    <w:rsid w:val="00BC36F9"/>
    <w:rsid w:val="00BC69A9"/>
    <w:rsid w:val="00BD47EB"/>
    <w:rsid w:val="00BD5AF4"/>
    <w:rsid w:val="00BE235B"/>
    <w:rsid w:val="00BE3315"/>
    <w:rsid w:val="00BF1550"/>
    <w:rsid w:val="00BF7B32"/>
    <w:rsid w:val="00C02C29"/>
    <w:rsid w:val="00C13207"/>
    <w:rsid w:val="00C156BD"/>
    <w:rsid w:val="00C22762"/>
    <w:rsid w:val="00C22A3B"/>
    <w:rsid w:val="00C27AB7"/>
    <w:rsid w:val="00C31513"/>
    <w:rsid w:val="00C448D1"/>
    <w:rsid w:val="00C45978"/>
    <w:rsid w:val="00C6131F"/>
    <w:rsid w:val="00C6424E"/>
    <w:rsid w:val="00C707CF"/>
    <w:rsid w:val="00C7770A"/>
    <w:rsid w:val="00C77DDB"/>
    <w:rsid w:val="00C77E26"/>
    <w:rsid w:val="00C80F2D"/>
    <w:rsid w:val="00C82DFF"/>
    <w:rsid w:val="00C8570A"/>
    <w:rsid w:val="00C90364"/>
    <w:rsid w:val="00C96E51"/>
    <w:rsid w:val="00CB3B03"/>
    <w:rsid w:val="00CC6DC7"/>
    <w:rsid w:val="00CD2695"/>
    <w:rsid w:val="00CD2CC0"/>
    <w:rsid w:val="00CD48CA"/>
    <w:rsid w:val="00CD69A2"/>
    <w:rsid w:val="00CE3766"/>
    <w:rsid w:val="00CE3ED9"/>
    <w:rsid w:val="00CF1CBC"/>
    <w:rsid w:val="00CF4A4E"/>
    <w:rsid w:val="00CF5018"/>
    <w:rsid w:val="00D1197F"/>
    <w:rsid w:val="00D12A6E"/>
    <w:rsid w:val="00D327B0"/>
    <w:rsid w:val="00D34426"/>
    <w:rsid w:val="00D37BF0"/>
    <w:rsid w:val="00D400F9"/>
    <w:rsid w:val="00D460D4"/>
    <w:rsid w:val="00D53331"/>
    <w:rsid w:val="00D542A6"/>
    <w:rsid w:val="00D7228B"/>
    <w:rsid w:val="00D74685"/>
    <w:rsid w:val="00D752E6"/>
    <w:rsid w:val="00D77FDB"/>
    <w:rsid w:val="00D92F3C"/>
    <w:rsid w:val="00D96125"/>
    <w:rsid w:val="00DB46E1"/>
    <w:rsid w:val="00DC05C0"/>
    <w:rsid w:val="00DC1347"/>
    <w:rsid w:val="00DC517E"/>
    <w:rsid w:val="00DD2B25"/>
    <w:rsid w:val="00DD770D"/>
    <w:rsid w:val="00DE11FB"/>
    <w:rsid w:val="00DE5F94"/>
    <w:rsid w:val="00DF0B1A"/>
    <w:rsid w:val="00E00B99"/>
    <w:rsid w:val="00E02442"/>
    <w:rsid w:val="00E30740"/>
    <w:rsid w:val="00E31366"/>
    <w:rsid w:val="00E328A0"/>
    <w:rsid w:val="00E37E6D"/>
    <w:rsid w:val="00E407B0"/>
    <w:rsid w:val="00E43434"/>
    <w:rsid w:val="00E453CC"/>
    <w:rsid w:val="00E547FB"/>
    <w:rsid w:val="00E5633F"/>
    <w:rsid w:val="00E96A6D"/>
    <w:rsid w:val="00EA0315"/>
    <w:rsid w:val="00EA079D"/>
    <w:rsid w:val="00EA76E0"/>
    <w:rsid w:val="00ED102F"/>
    <w:rsid w:val="00EF3F2B"/>
    <w:rsid w:val="00EF4D7A"/>
    <w:rsid w:val="00F0175A"/>
    <w:rsid w:val="00F01930"/>
    <w:rsid w:val="00F04409"/>
    <w:rsid w:val="00F046BF"/>
    <w:rsid w:val="00F04735"/>
    <w:rsid w:val="00F132F4"/>
    <w:rsid w:val="00F214E4"/>
    <w:rsid w:val="00F26FD7"/>
    <w:rsid w:val="00F307BF"/>
    <w:rsid w:val="00F4070A"/>
    <w:rsid w:val="00F44B4B"/>
    <w:rsid w:val="00F5444C"/>
    <w:rsid w:val="00F75110"/>
    <w:rsid w:val="00F82CB3"/>
    <w:rsid w:val="00F8409E"/>
    <w:rsid w:val="00FA4410"/>
    <w:rsid w:val="00FA610D"/>
    <w:rsid w:val="00FA68D8"/>
    <w:rsid w:val="00FB01B0"/>
    <w:rsid w:val="00FB19E6"/>
    <w:rsid w:val="00FC3763"/>
    <w:rsid w:val="00FD4BBF"/>
    <w:rsid w:val="00FD7533"/>
    <w:rsid w:val="00FE2CB0"/>
    <w:rsid w:val="00FE48AD"/>
    <w:rsid w:val="00FF5815"/>
    <w:rsid w:val="00FF594A"/>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102F"/>
    <w:pPr>
      <w:tabs>
        <w:tab w:val="center" w:pos="4320"/>
        <w:tab w:val="right" w:pos="8640"/>
      </w:tabs>
      <w:spacing w:after="200" w:line="276" w:lineRule="auto"/>
    </w:pPr>
    <w:rPr>
      <w:rFonts w:eastAsiaTheme="minorEastAsia"/>
    </w:rPr>
  </w:style>
  <w:style w:type="character" w:customStyle="1" w:styleId="FooterChar">
    <w:name w:val="Footer Char"/>
    <w:basedOn w:val="DefaultParagraphFont"/>
    <w:link w:val="Footer"/>
    <w:uiPriority w:val="99"/>
    <w:rsid w:val="00ED102F"/>
    <w:rPr>
      <w:rFonts w:eastAsiaTheme="minorEastAsia"/>
    </w:rPr>
  </w:style>
  <w:style w:type="paragraph" w:styleId="BalloonText">
    <w:name w:val="Balloon Text"/>
    <w:basedOn w:val="Normal"/>
    <w:link w:val="BalloonTextChar"/>
    <w:uiPriority w:val="99"/>
    <w:semiHidden/>
    <w:unhideWhenUsed/>
    <w:rsid w:val="00ED102F"/>
    <w:rPr>
      <w:rFonts w:ascii="Tahoma" w:hAnsi="Tahoma" w:cs="Tahoma"/>
      <w:sz w:val="16"/>
      <w:szCs w:val="16"/>
    </w:rPr>
  </w:style>
  <w:style w:type="character" w:customStyle="1" w:styleId="BalloonTextChar">
    <w:name w:val="Balloon Text Char"/>
    <w:basedOn w:val="DefaultParagraphFont"/>
    <w:link w:val="BalloonText"/>
    <w:uiPriority w:val="99"/>
    <w:semiHidden/>
    <w:rsid w:val="00ED102F"/>
    <w:rPr>
      <w:rFonts w:ascii="Tahoma" w:hAnsi="Tahoma" w:cs="Tahoma"/>
      <w:sz w:val="16"/>
      <w:szCs w:val="16"/>
    </w:rPr>
  </w:style>
  <w:style w:type="table" w:styleId="TableGrid">
    <w:name w:val="Table Grid"/>
    <w:basedOn w:val="TableNormal"/>
    <w:rsid w:val="008F26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57403"/>
    <w:rPr>
      <w:color w:val="0000FF" w:themeColor="hyperlink"/>
      <w:u w:val="single"/>
    </w:rPr>
  </w:style>
  <w:style w:type="paragraph" w:styleId="BodyText">
    <w:name w:val="Body Text"/>
    <w:basedOn w:val="Normal"/>
    <w:link w:val="BodyTextChar"/>
    <w:rsid w:val="00D400F9"/>
    <w:rPr>
      <w:rFonts w:ascii="Calibri" w:eastAsia="Calibri" w:hAnsi="Calibri" w:cs="Times New Roman"/>
      <w:sz w:val="24"/>
      <w:szCs w:val="20"/>
      <w:lang w:val="en-GB"/>
    </w:rPr>
  </w:style>
  <w:style w:type="character" w:customStyle="1" w:styleId="BodyTextChar">
    <w:name w:val="Body Text Char"/>
    <w:basedOn w:val="DefaultParagraphFont"/>
    <w:link w:val="BodyText"/>
    <w:rsid w:val="00D400F9"/>
    <w:rPr>
      <w:rFonts w:ascii="Calibri" w:eastAsia="Calibri" w:hAnsi="Calibri" w:cs="Times New Roman"/>
      <w:sz w:val="24"/>
      <w:szCs w:val="20"/>
      <w:lang w:val="en-GB"/>
    </w:rPr>
  </w:style>
  <w:style w:type="paragraph" w:styleId="BodyText2">
    <w:name w:val="Body Text 2"/>
    <w:basedOn w:val="Normal"/>
    <w:link w:val="BodyText2Char"/>
    <w:rsid w:val="00D400F9"/>
    <w:pPr>
      <w:widowControl w:val="0"/>
      <w:autoSpaceDE w:val="0"/>
      <w:autoSpaceDN w:val="0"/>
      <w:adjustRightInd w:val="0"/>
      <w:spacing w:after="120" w:line="480" w:lineRule="auto"/>
    </w:pPr>
    <w:rPr>
      <w:rFonts w:ascii="Calibri" w:eastAsia="Calibri" w:hAnsi="Calibri" w:cs="Times New Roman"/>
      <w:sz w:val="24"/>
      <w:szCs w:val="24"/>
      <w:lang w:eastAsia="en-ZA"/>
    </w:rPr>
  </w:style>
  <w:style w:type="character" w:customStyle="1" w:styleId="BodyText2Char">
    <w:name w:val="Body Text 2 Char"/>
    <w:basedOn w:val="DefaultParagraphFont"/>
    <w:link w:val="BodyText2"/>
    <w:rsid w:val="00D400F9"/>
    <w:rPr>
      <w:rFonts w:ascii="Calibri" w:eastAsia="Calibri" w:hAnsi="Calibri" w:cs="Times New Roman"/>
      <w:sz w:val="24"/>
      <w:szCs w:val="24"/>
      <w:lang w:eastAsia="en-ZA"/>
    </w:rPr>
  </w:style>
  <w:style w:type="paragraph" w:styleId="ListParagraph">
    <w:name w:val="List Paragraph"/>
    <w:basedOn w:val="Normal"/>
    <w:uiPriority w:val="34"/>
    <w:qFormat/>
    <w:rsid w:val="00401CB2"/>
    <w:pPr>
      <w:ind w:left="720"/>
      <w:contextualSpacing/>
    </w:pPr>
  </w:style>
  <w:style w:type="paragraph" w:styleId="NoSpacing">
    <w:name w:val="No Spacing"/>
    <w:uiPriority w:val="1"/>
    <w:qFormat/>
    <w:rsid w:val="00614F1E"/>
    <w:rPr>
      <w:rFonts w:ascii="Calibri" w:eastAsia="Calibri" w:hAnsi="Calibri" w:cs="Times New Roman"/>
      <w:lang w:val="en-ZA"/>
    </w:rPr>
  </w:style>
  <w:style w:type="paragraph" w:styleId="BodyTextIndent">
    <w:name w:val="Body Text Indent"/>
    <w:basedOn w:val="Normal"/>
    <w:link w:val="BodyTextIndentChar"/>
    <w:uiPriority w:val="99"/>
    <w:semiHidden/>
    <w:unhideWhenUsed/>
    <w:rsid w:val="00B5343A"/>
    <w:pPr>
      <w:spacing w:after="120"/>
      <w:ind w:left="283"/>
    </w:pPr>
  </w:style>
  <w:style w:type="character" w:customStyle="1" w:styleId="BodyTextIndentChar">
    <w:name w:val="Body Text Indent Char"/>
    <w:basedOn w:val="DefaultParagraphFont"/>
    <w:link w:val="BodyTextIndent"/>
    <w:uiPriority w:val="99"/>
    <w:semiHidden/>
    <w:rsid w:val="00B5343A"/>
  </w:style>
  <w:style w:type="paragraph" w:customStyle="1" w:styleId="NumberedParagraphISA400">
    <w:name w:val="Numbered Paragraph ISA 400"/>
    <w:basedOn w:val="Normal"/>
    <w:rsid w:val="00B5343A"/>
    <w:pPr>
      <w:tabs>
        <w:tab w:val="left" w:pos="709"/>
        <w:tab w:val="left" w:pos="9450"/>
      </w:tabs>
      <w:spacing w:before="120" w:after="120" w:line="280" w:lineRule="exact"/>
      <w:ind w:left="709" w:hanging="709"/>
      <w:jc w:val="both"/>
    </w:pPr>
    <w:rPr>
      <w:rFonts w:ascii="Times New Roman" w:eastAsia="MS Mincho" w:hAnsi="Times New Roman" w:cs="Times New Roman"/>
      <w:kern w:val="8"/>
      <w:sz w:val="24"/>
      <w:szCs w:val="24"/>
      <w:lang w:bidi="he-IL"/>
    </w:rPr>
  </w:style>
  <w:style w:type="paragraph" w:styleId="Header">
    <w:name w:val="header"/>
    <w:basedOn w:val="Normal"/>
    <w:link w:val="HeaderChar"/>
    <w:uiPriority w:val="99"/>
    <w:unhideWhenUsed/>
    <w:rsid w:val="00995CA3"/>
    <w:pPr>
      <w:tabs>
        <w:tab w:val="center" w:pos="4680"/>
        <w:tab w:val="right" w:pos="9360"/>
      </w:tabs>
    </w:pPr>
  </w:style>
  <w:style w:type="character" w:customStyle="1" w:styleId="HeaderChar">
    <w:name w:val="Header Char"/>
    <w:basedOn w:val="DefaultParagraphFont"/>
    <w:link w:val="Header"/>
    <w:uiPriority w:val="99"/>
    <w:rsid w:val="00995CA3"/>
  </w:style>
  <w:style w:type="character" w:customStyle="1" w:styleId="message">
    <w:name w:val="message"/>
    <w:basedOn w:val="DefaultParagraphFont"/>
    <w:rsid w:val="005B65C6"/>
    <w:rPr>
      <w:rFonts w:ascii="Arial" w:hAnsi="Arial" w:cs="Times New Roman"/>
      <w:color w:val="323232"/>
      <w:sz w:val="40"/>
    </w:rPr>
  </w:style>
  <w:style w:type="paragraph" w:customStyle="1" w:styleId="memotitle">
    <w:name w:val="memo title"/>
    <w:basedOn w:val="Normal"/>
    <w:rsid w:val="005B65C6"/>
    <w:pPr>
      <w:tabs>
        <w:tab w:val="center" w:pos="4320"/>
        <w:tab w:val="right" w:pos="8640"/>
      </w:tabs>
      <w:ind w:left="-630"/>
      <w:jc w:val="right"/>
    </w:pPr>
    <w:rPr>
      <w:rFonts w:ascii="Arial" w:eastAsia="Times New Roman" w:hAnsi="Arial" w:cs="Times New Roman"/>
      <w:b/>
      <w:color w:val="808080"/>
      <w:spacing w:val="90"/>
      <w:sz w:val="120"/>
      <w:szCs w:val="120"/>
    </w:rPr>
  </w:style>
  <w:style w:type="paragraph" w:customStyle="1" w:styleId="Default">
    <w:name w:val="Default"/>
    <w:rsid w:val="00BC12F1"/>
    <w:pPr>
      <w:autoSpaceDE w:val="0"/>
      <w:autoSpaceDN w:val="0"/>
      <w:adjustRightInd w:val="0"/>
    </w:pPr>
    <w:rPr>
      <w:rFonts w:ascii="Arial" w:hAnsi="Arial" w:cs="Arial"/>
      <w:color w:val="000000"/>
      <w:sz w:val="24"/>
      <w:szCs w:val="24"/>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C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D102F"/>
    <w:pPr>
      <w:tabs>
        <w:tab w:val="center" w:pos="4320"/>
        <w:tab w:val="right" w:pos="8640"/>
      </w:tabs>
      <w:spacing w:after="200" w:line="276" w:lineRule="auto"/>
    </w:pPr>
    <w:rPr>
      <w:rFonts w:eastAsiaTheme="minorEastAsia"/>
    </w:rPr>
  </w:style>
  <w:style w:type="character" w:customStyle="1" w:styleId="FooterChar">
    <w:name w:val="Footer Char"/>
    <w:basedOn w:val="DefaultParagraphFont"/>
    <w:link w:val="Footer"/>
    <w:uiPriority w:val="99"/>
    <w:rsid w:val="00ED102F"/>
    <w:rPr>
      <w:rFonts w:eastAsiaTheme="minorEastAsia"/>
    </w:rPr>
  </w:style>
  <w:style w:type="paragraph" w:styleId="BalloonText">
    <w:name w:val="Balloon Text"/>
    <w:basedOn w:val="Normal"/>
    <w:link w:val="BalloonTextChar"/>
    <w:uiPriority w:val="99"/>
    <w:semiHidden/>
    <w:unhideWhenUsed/>
    <w:rsid w:val="00ED102F"/>
    <w:rPr>
      <w:rFonts w:ascii="Tahoma" w:hAnsi="Tahoma" w:cs="Tahoma"/>
      <w:sz w:val="16"/>
      <w:szCs w:val="16"/>
    </w:rPr>
  </w:style>
  <w:style w:type="character" w:customStyle="1" w:styleId="BalloonTextChar">
    <w:name w:val="Balloon Text Char"/>
    <w:basedOn w:val="DefaultParagraphFont"/>
    <w:link w:val="BalloonText"/>
    <w:uiPriority w:val="99"/>
    <w:semiHidden/>
    <w:rsid w:val="00ED102F"/>
    <w:rPr>
      <w:rFonts w:ascii="Tahoma" w:hAnsi="Tahoma" w:cs="Tahoma"/>
      <w:sz w:val="16"/>
      <w:szCs w:val="16"/>
    </w:rPr>
  </w:style>
  <w:style w:type="table" w:styleId="TableGrid">
    <w:name w:val="Table Grid"/>
    <w:basedOn w:val="TableNormal"/>
    <w:rsid w:val="008F26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57403"/>
    <w:rPr>
      <w:color w:val="0000FF" w:themeColor="hyperlink"/>
      <w:u w:val="single"/>
    </w:rPr>
  </w:style>
  <w:style w:type="paragraph" w:styleId="BodyText">
    <w:name w:val="Body Text"/>
    <w:basedOn w:val="Normal"/>
    <w:link w:val="BodyTextChar"/>
    <w:rsid w:val="00D400F9"/>
    <w:rPr>
      <w:rFonts w:ascii="Calibri" w:eastAsia="Calibri" w:hAnsi="Calibri" w:cs="Times New Roman"/>
      <w:sz w:val="24"/>
      <w:szCs w:val="20"/>
      <w:lang w:val="en-GB"/>
    </w:rPr>
  </w:style>
  <w:style w:type="character" w:customStyle="1" w:styleId="BodyTextChar">
    <w:name w:val="Body Text Char"/>
    <w:basedOn w:val="DefaultParagraphFont"/>
    <w:link w:val="BodyText"/>
    <w:rsid w:val="00D400F9"/>
    <w:rPr>
      <w:rFonts w:ascii="Calibri" w:eastAsia="Calibri" w:hAnsi="Calibri" w:cs="Times New Roman"/>
      <w:sz w:val="24"/>
      <w:szCs w:val="20"/>
      <w:lang w:val="en-GB"/>
    </w:rPr>
  </w:style>
  <w:style w:type="paragraph" w:styleId="BodyText2">
    <w:name w:val="Body Text 2"/>
    <w:basedOn w:val="Normal"/>
    <w:link w:val="BodyText2Char"/>
    <w:rsid w:val="00D400F9"/>
    <w:pPr>
      <w:widowControl w:val="0"/>
      <w:autoSpaceDE w:val="0"/>
      <w:autoSpaceDN w:val="0"/>
      <w:adjustRightInd w:val="0"/>
      <w:spacing w:after="120" w:line="480" w:lineRule="auto"/>
    </w:pPr>
    <w:rPr>
      <w:rFonts w:ascii="Calibri" w:eastAsia="Calibri" w:hAnsi="Calibri" w:cs="Times New Roman"/>
      <w:sz w:val="24"/>
      <w:szCs w:val="24"/>
      <w:lang w:eastAsia="en-ZA"/>
    </w:rPr>
  </w:style>
  <w:style w:type="character" w:customStyle="1" w:styleId="BodyText2Char">
    <w:name w:val="Body Text 2 Char"/>
    <w:basedOn w:val="DefaultParagraphFont"/>
    <w:link w:val="BodyText2"/>
    <w:rsid w:val="00D400F9"/>
    <w:rPr>
      <w:rFonts w:ascii="Calibri" w:eastAsia="Calibri" w:hAnsi="Calibri" w:cs="Times New Roman"/>
      <w:sz w:val="24"/>
      <w:szCs w:val="24"/>
      <w:lang w:eastAsia="en-ZA"/>
    </w:rPr>
  </w:style>
  <w:style w:type="paragraph" w:styleId="ListParagraph">
    <w:name w:val="List Paragraph"/>
    <w:basedOn w:val="Normal"/>
    <w:uiPriority w:val="34"/>
    <w:qFormat/>
    <w:rsid w:val="00401CB2"/>
    <w:pPr>
      <w:ind w:left="720"/>
      <w:contextualSpacing/>
    </w:pPr>
  </w:style>
  <w:style w:type="paragraph" w:styleId="NoSpacing">
    <w:name w:val="No Spacing"/>
    <w:uiPriority w:val="1"/>
    <w:qFormat/>
    <w:rsid w:val="00614F1E"/>
    <w:rPr>
      <w:rFonts w:ascii="Calibri" w:eastAsia="Calibri" w:hAnsi="Calibri" w:cs="Times New Roman"/>
      <w:lang w:val="en-ZA"/>
    </w:rPr>
  </w:style>
  <w:style w:type="paragraph" w:styleId="BodyTextIndent">
    <w:name w:val="Body Text Indent"/>
    <w:basedOn w:val="Normal"/>
    <w:link w:val="BodyTextIndentChar"/>
    <w:uiPriority w:val="99"/>
    <w:semiHidden/>
    <w:unhideWhenUsed/>
    <w:rsid w:val="00B5343A"/>
    <w:pPr>
      <w:spacing w:after="120"/>
      <w:ind w:left="283"/>
    </w:pPr>
  </w:style>
  <w:style w:type="character" w:customStyle="1" w:styleId="BodyTextIndentChar">
    <w:name w:val="Body Text Indent Char"/>
    <w:basedOn w:val="DefaultParagraphFont"/>
    <w:link w:val="BodyTextIndent"/>
    <w:uiPriority w:val="99"/>
    <w:semiHidden/>
    <w:rsid w:val="00B5343A"/>
  </w:style>
  <w:style w:type="paragraph" w:customStyle="1" w:styleId="NumberedParagraphISA400">
    <w:name w:val="Numbered Paragraph ISA 400"/>
    <w:basedOn w:val="Normal"/>
    <w:rsid w:val="00B5343A"/>
    <w:pPr>
      <w:tabs>
        <w:tab w:val="left" w:pos="709"/>
        <w:tab w:val="left" w:pos="9450"/>
      </w:tabs>
      <w:spacing w:before="120" w:after="120" w:line="280" w:lineRule="exact"/>
      <w:ind w:left="709" w:hanging="709"/>
      <w:jc w:val="both"/>
    </w:pPr>
    <w:rPr>
      <w:rFonts w:ascii="Times New Roman" w:eastAsia="MS Mincho" w:hAnsi="Times New Roman" w:cs="Times New Roman"/>
      <w:kern w:val="8"/>
      <w:sz w:val="24"/>
      <w:szCs w:val="24"/>
      <w:lang w:bidi="he-IL"/>
    </w:rPr>
  </w:style>
  <w:style w:type="paragraph" w:styleId="Header">
    <w:name w:val="header"/>
    <w:basedOn w:val="Normal"/>
    <w:link w:val="HeaderChar"/>
    <w:uiPriority w:val="99"/>
    <w:unhideWhenUsed/>
    <w:rsid w:val="00995CA3"/>
    <w:pPr>
      <w:tabs>
        <w:tab w:val="center" w:pos="4680"/>
        <w:tab w:val="right" w:pos="9360"/>
      </w:tabs>
    </w:pPr>
  </w:style>
  <w:style w:type="character" w:customStyle="1" w:styleId="HeaderChar">
    <w:name w:val="Header Char"/>
    <w:basedOn w:val="DefaultParagraphFont"/>
    <w:link w:val="Header"/>
    <w:uiPriority w:val="99"/>
    <w:rsid w:val="00995CA3"/>
  </w:style>
  <w:style w:type="character" w:customStyle="1" w:styleId="message">
    <w:name w:val="message"/>
    <w:basedOn w:val="DefaultParagraphFont"/>
    <w:rsid w:val="005B65C6"/>
    <w:rPr>
      <w:rFonts w:ascii="Arial" w:hAnsi="Arial" w:cs="Times New Roman"/>
      <w:color w:val="323232"/>
      <w:sz w:val="40"/>
    </w:rPr>
  </w:style>
  <w:style w:type="paragraph" w:customStyle="1" w:styleId="memotitle">
    <w:name w:val="memo title"/>
    <w:basedOn w:val="Normal"/>
    <w:rsid w:val="005B65C6"/>
    <w:pPr>
      <w:tabs>
        <w:tab w:val="center" w:pos="4320"/>
        <w:tab w:val="right" w:pos="8640"/>
      </w:tabs>
      <w:ind w:left="-630"/>
      <w:jc w:val="right"/>
    </w:pPr>
    <w:rPr>
      <w:rFonts w:ascii="Arial" w:eastAsia="Times New Roman" w:hAnsi="Arial" w:cs="Times New Roman"/>
      <w:b/>
      <w:color w:val="808080"/>
      <w:spacing w:val="90"/>
      <w:sz w:val="120"/>
      <w:szCs w:val="120"/>
    </w:rPr>
  </w:style>
  <w:style w:type="paragraph" w:customStyle="1" w:styleId="Default">
    <w:name w:val="Default"/>
    <w:rsid w:val="00BC12F1"/>
    <w:pPr>
      <w:autoSpaceDE w:val="0"/>
      <w:autoSpaceDN w:val="0"/>
      <w:adjustRightInd w:val="0"/>
    </w:pPr>
    <w:rPr>
      <w:rFonts w:ascii="Arial" w:hAnsi="Arial" w:cs="Arial"/>
      <w:color w:val="000000"/>
      <w:sz w:val="24"/>
      <w:szCs w:val="24"/>
      <w:lang w:val="en-ZA"/>
    </w:rPr>
  </w:style>
</w:styles>
</file>

<file path=word/webSettings.xml><?xml version="1.0" encoding="utf-8"?>
<w:webSettings xmlns:r="http://schemas.openxmlformats.org/officeDocument/2006/relationships" xmlns:w="http://schemas.openxmlformats.org/wordprocessingml/2006/main">
  <w:divs>
    <w:div w:id="1815176680">
      <w:bodyDiv w:val="1"/>
      <w:marLeft w:val="0"/>
      <w:marRight w:val="0"/>
      <w:marTop w:val="0"/>
      <w:marBottom w:val="0"/>
      <w:divBdr>
        <w:top w:val="none" w:sz="0" w:space="0" w:color="auto"/>
        <w:left w:val="none" w:sz="0" w:space="0" w:color="auto"/>
        <w:bottom w:val="none" w:sz="0" w:space="0" w:color="auto"/>
        <w:right w:val="none" w:sz="0" w:space="0" w:color="auto"/>
      </w:divBdr>
    </w:div>
    <w:div w:id="1986934822">
      <w:bodyDiv w:val="1"/>
      <w:marLeft w:val="0"/>
      <w:marRight w:val="0"/>
      <w:marTop w:val="0"/>
      <w:marBottom w:val="0"/>
      <w:divBdr>
        <w:top w:val="none" w:sz="0" w:space="0" w:color="auto"/>
        <w:left w:val="none" w:sz="0" w:space="0" w:color="auto"/>
        <w:bottom w:val="none" w:sz="0" w:space="0" w:color="auto"/>
        <w:right w:val="none" w:sz="0" w:space="0" w:color="auto"/>
      </w:divBdr>
    </w:div>
    <w:div w:id="203765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eting@tourismsouthcoast.co.z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F839E96-E93D-4C1E-8398-9FAC50A1A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HCT</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HCT</dc:creator>
  <cp:lastModifiedBy>Marketing</cp:lastModifiedBy>
  <cp:revision>57</cp:revision>
  <cp:lastPrinted>2015-07-01T08:09:00Z</cp:lastPrinted>
  <dcterms:created xsi:type="dcterms:W3CDTF">2017-06-13T18:08:00Z</dcterms:created>
  <dcterms:modified xsi:type="dcterms:W3CDTF">2017-06-14T20:15:00Z</dcterms:modified>
</cp:coreProperties>
</file>